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CA66" w14:textId="57614348" w:rsidR="008A2020" w:rsidRDefault="003301A5">
      <w:pPr>
        <w:spacing w:after="101" w:line="259" w:lineRule="auto"/>
        <w:ind w:left="3504" w:firstLine="0"/>
        <w:jc w:val="left"/>
      </w:pPr>
      <w:r>
        <w:rPr>
          <w:rFonts w:ascii="Times New Roman" w:eastAsia="Times New Roman" w:hAnsi="Times New Roman" w:cs="Times New Roman"/>
          <w:sz w:val="24"/>
        </w:rPr>
        <w:t xml:space="preserve"> </w:t>
      </w:r>
    </w:p>
    <w:p w14:paraId="4FDC86A8" w14:textId="77777777" w:rsidR="00B02AAC" w:rsidRDefault="00B02AAC">
      <w:pPr>
        <w:spacing w:after="0" w:line="259" w:lineRule="auto"/>
        <w:ind w:left="-5"/>
        <w:jc w:val="left"/>
        <w:rPr>
          <w:b/>
          <w:sz w:val="28"/>
        </w:rPr>
      </w:pPr>
    </w:p>
    <w:p w14:paraId="37C18BA3" w14:textId="1787FC1D" w:rsidR="008A2020" w:rsidRPr="00B02AAC" w:rsidRDefault="00F20C5E">
      <w:pPr>
        <w:spacing w:after="0" w:line="259" w:lineRule="auto"/>
        <w:ind w:left="-5"/>
        <w:jc w:val="left"/>
        <w:rPr>
          <w:rFonts w:asciiTheme="minorHAnsi" w:hAnsiTheme="minorHAnsi" w:cstheme="minorHAnsi"/>
        </w:rPr>
      </w:pPr>
      <w:r>
        <w:rPr>
          <w:rFonts w:asciiTheme="minorHAnsi" w:hAnsiTheme="minorHAnsi" w:cstheme="minorHAnsi"/>
          <w:b/>
          <w:sz w:val="28"/>
        </w:rPr>
        <w:t>D</w:t>
      </w:r>
      <w:r w:rsidR="004203DD">
        <w:rPr>
          <w:rFonts w:asciiTheme="minorHAnsi" w:hAnsiTheme="minorHAnsi" w:cstheme="minorHAnsi"/>
          <w:b/>
          <w:sz w:val="28"/>
        </w:rPr>
        <w:t>rug and Alcohol Policy</w:t>
      </w:r>
      <w:r w:rsidR="003301A5" w:rsidRPr="00B02AAC">
        <w:rPr>
          <w:rFonts w:asciiTheme="minorHAnsi" w:hAnsiTheme="minorHAnsi" w:cstheme="minorHAnsi"/>
          <w:b/>
          <w:sz w:val="28"/>
        </w:rPr>
        <w:t xml:space="preserve"> </w:t>
      </w:r>
    </w:p>
    <w:p w14:paraId="1716CB3A" w14:textId="77777777" w:rsidR="008A2020" w:rsidRDefault="003301A5">
      <w:pPr>
        <w:spacing w:after="366" w:line="259" w:lineRule="auto"/>
        <w:ind w:left="0" w:firstLine="0"/>
        <w:jc w:val="left"/>
      </w:pPr>
      <w:r>
        <w:rPr>
          <w:b/>
        </w:rPr>
        <w:t xml:space="preserve"> </w:t>
      </w:r>
    </w:p>
    <w:p w14:paraId="607F2FD5" w14:textId="72712C48" w:rsidR="008A2020" w:rsidRPr="004203DD" w:rsidRDefault="003301A5">
      <w:pPr>
        <w:pStyle w:val="Heading1"/>
        <w:ind w:left="-5"/>
        <w:rPr>
          <w:rFonts w:asciiTheme="minorHAnsi" w:hAnsiTheme="minorHAnsi" w:cstheme="minorHAnsi"/>
          <w:sz w:val="22"/>
          <w:szCs w:val="22"/>
        </w:rPr>
      </w:pPr>
      <w:r w:rsidRPr="004203DD">
        <w:rPr>
          <w:rFonts w:asciiTheme="minorHAnsi" w:eastAsia="Calibri" w:hAnsiTheme="minorHAnsi" w:cstheme="minorHAnsi"/>
          <w:b w:val="0"/>
          <w:sz w:val="22"/>
          <w:szCs w:val="22"/>
        </w:rPr>
        <w:t>1.0</w:t>
      </w:r>
      <w:r w:rsidRPr="004203DD">
        <w:rPr>
          <w:rFonts w:asciiTheme="minorHAnsi" w:hAnsiTheme="minorHAnsi" w:cstheme="minorHAnsi"/>
          <w:b w:val="0"/>
          <w:sz w:val="22"/>
          <w:szCs w:val="22"/>
        </w:rPr>
        <w:t xml:space="preserve"> </w:t>
      </w:r>
      <w:r w:rsidR="00F20C5E">
        <w:rPr>
          <w:rFonts w:asciiTheme="minorHAnsi" w:hAnsiTheme="minorHAnsi" w:cstheme="minorHAnsi"/>
          <w:b w:val="0"/>
          <w:sz w:val="22"/>
          <w:szCs w:val="22"/>
        </w:rPr>
        <w:tab/>
      </w:r>
      <w:r w:rsidRPr="004203DD">
        <w:rPr>
          <w:rFonts w:asciiTheme="minorHAnsi" w:hAnsiTheme="minorHAnsi" w:cstheme="minorHAnsi"/>
          <w:sz w:val="22"/>
          <w:szCs w:val="22"/>
        </w:rPr>
        <w:t>I</w:t>
      </w:r>
      <w:r w:rsidR="00F20C5E">
        <w:rPr>
          <w:rFonts w:asciiTheme="minorHAnsi" w:hAnsiTheme="minorHAnsi" w:cstheme="minorHAnsi"/>
          <w:sz w:val="22"/>
          <w:szCs w:val="22"/>
        </w:rPr>
        <w:t>ntroduction</w:t>
      </w:r>
    </w:p>
    <w:p w14:paraId="0A5AEE53" w14:textId="77777777" w:rsidR="008A2020" w:rsidRPr="004203DD" w:rsidRDefault="003301A5" w:rsidP="004203DD">
      <w:pPr>
        <w:spacing w:after="0" w:line="259" w:lineRule="auto"/>
        <w:ind w:left="0" w:firstLine="0"/>
        <w:jc w:val="left"/>
        <w:rPr>
          <w:rFonts w:asciiTheme="minorHAnsi" w:hAnsiTheme="minorHAnsi" w:cstheme="minorHAnsi"/>
        </w:rPr>
      </w:pPr>
      <w:r w:rsidRPr="004203DD">
        <w:rPr>
          <w:rFonts w:asciiTheme="minorHAnsi" w:hAnsiTheme="minorHAnsi" w:cstheme="minorHAnsi"/>
        </w:rPr>
        <w:t xml:space="preserve"> </w:t>
      </w:r>
    </w:p>
    <w:p w14:paraId="5D75A7DD" w14:textId="03D607CE" w:rsidR="008A2020" w:rsidRPr="004203DD" w:rsidRDefault="003301A5" w:rsidP="001178C9">
      <w:pPr>
        <w:spacing w:after="412" w:line="239" w:lineRule="auto"/>
        <w:ind w:left="0" w:firstLine="0"/>
        <w:rPr>
          <w:rFonts w:asciiTheme="minorHAnsi" w:hAnsiTheme="minorHAnsi" w:cstheme="minorHAnsi"/>
        </w:rPr>
      </w:pPr>
      <w:r w:rsidRPr="004203DD">
        <w:rPr>
          <w:rFonts w:asciiTheme="minorHAnsi" w:hAnsiTheme="minorHAnsi" w:cstheme="minorHAnsi"/>
        </w:rPr>
        <w:t>M</w:t>
      </w:r>
      <w:r w:rsidR="001178C9">
        <w:rPr>
          <w:rFonts w:asciiTheme="minorHAnsi" w:hAnsiTheme="minorHAnsi" w:cstheme="minorHAnsi"/>
        </w:rPr>
        <w:t>odular</w:t>
      </w:r>
      <w:r w:rsidRPr="004203DD">
        <w:rPr>
          <w:rFonts w:asciiTheme="minorHAnsi" w:hAnsiTheme="minorHAnsi" w:cstheme="minorHAnsi"/>
        </w:rPr>
        <w:t xml:space="preserve">500 Ltd is a responsible employer and takes its obligations to all employees very seriously. The Health and Safety at Work Act 1974 places a duty on employers to provide a safe and healthy working environment, and to ensure the health, safety and welfare at work of its employees as well as any visitors or contractors both on the premises, or on any of its construction sites. </w:t>
      </w:r>
    </w:p>
    <w:p w14:paraId="05B5AE98" w14:textId="7ABCAFE0" w:rsidR="008A2020" w:rsidRPr="00F20C5E" w:rsidRDefault="003301A5">
      <w:pPr>
        <w:pStyle w:val="Heading2"/>
        <w:ind w:left="-5"/>
        <w:rPr>
          <w:rFonts w:asciiTheme="minorHAnsi" w:hAnsiTheme="minorHAnsi" w:cstheme="minorHAnsi"/>
          <w:sz w:val="22"/>
          <w:szCs w:val="22"/>
        </w:rPr>
      </w:pPr>
      <w:r w:rsidRPr="00F20C5E">
        <w:rPr>
          <w:rFonts w:asciiTheme="minorHAnsi" w:eastAsia="Calibri" w:hAnsiTheme="minorHAnsi" w:cstheme="minorHAnsi"/>
          <w:b w:val="0"/>
          <w:sz w:val="22"/>
          <w:szCs w:val="22"/>
        </w:rPr>
        <w:t>2.0</w:t>
      </w:r>
      <w:r w:rsidRPr="00F20C5E">
        <w:rPr>
          <w:rFonts w:asciiTheme="minorHAnsi" w:hAnsiTheme="minorHAnsi" w:cstheme="minorHAnsi"/>
          <w:b w:val="0"/>
          <w:sz w:val="22"/>
          <w:szCs w:val="22"/>
        </w:rPr>
        <w:t xml:space="preserve"> </w:t>
      </w:r>
      <w:r w:rsidR="00F20C5E">
        <w:rPr>
          <w:rFonts w:asciiTheme="minorHAnsi" w:hAnsiTheme="minorHAnsi" w:cstheme="minorHAnsi"/>
          <w:b w:val="0"/>
          <w:sz w:val="22"/>
          <w:szCs w:val="22"/>
        </w:rPr>
        <w:tab/>
      </w:r>
      <w:r w:rsidRPr="00F20C5E">
        <w:rPr>
          <w:rFonts w:asciiTheme="minorHAnsi" w:hAnsiTheme="minorHAnsi" w:cstheme="minorHAnsi"/>
          <w:sz w:val="22"/>
          <w:szCs w:val="22"/>
        </w:rPr>
        <w:t>A</w:t>
      </w:r>
      <w:r w:rsidR="00F20C5E">
        <w:rPr>
          <w:rFonts w:asciiTheme="minorHAnsi" w:hAnsiTheme="minorHAnsi" w:cstheme="minorHAnsi"/>
          <w:sz w:val="22"/>
          <w:szCs w:val="22"/>
        </w:rPr>
        <w:t>ims of the Policy</w:t>
      </w:r>
    </w:p>
    <w:p w14:paraId="25F7A083" w14:textId="77777777" w:rsidR="008A2020" w:rsidRDefault="003301A5">
      <w:pPr>
        <w:spacing w:after="0" w:line="259" w:lineRule="auto"/>
        <w:ind w:left="0" w:firstLine="0"/>
        <w:jc w:val="left"/>
      </w:pPr>
      <w:r>
        <w:rPr>
          <w:rFonts w:ascii="Times New Roman" w:eastAsia="Times New Roman" w:hAnsi="Times New Roman" w:cs="Times New Roman"/>
          <w:sz w:val="24"/>
        </w:rPr>
        <w:t xml:space="preserve"> </w:t>
      </w:r>
    </w:p>
    <w:p w14:paraId="27D58A46" w14:textId="77777777" w:rsidR="008A2020" w:rsidRPr="00F20C5E" w:rsidRDefault="003301A5" w:rsidP="00F20C5E">
      <w:pPr>
        <w:jc w:val="left"/>
        <w:rPr>
          <w:rFonts w:asciiTheme="minorHAnsi" w:hAnsiTheme="minorHAnsi" w:cstheme="minorHAnsi"/>
        </w:rPr>
      </w:pPr>
      <w:r w:rsidRPr="00F20C5E">
        <w:rPr>
          <w:rFonts w:asciiTheme="minorHAnsi" w:hAnsiTheme="minorHAnsi" w:cstheme="minorHAnsi"/>
        </w:rPr>
        <w:t xml:space="preserve">This policy aims to: </w:t>
      </w:r>
    </w:p>
    <w:p w14:paraId="46265A40" w14:textId="77777777" w:rsidR="008A2020" w:rsidRPr="00F20C5E" w:rsidRDefault="003301A5" w:rsidP="00F20C5E">
      <w:pPr>
        <w:numPr>
          <w:ilvl w:val="0"/>
          <w:numId w:val="1"/>
        </w:numPr>
        <w:ind w:hanging="360"/>
        <w:jc w:val="left"/>
        <w:rPr>
          <w:rFonts w:asciiTheme="minorHAnsi" w:hAnsiTheme="minorHAnsi" w:cstheme="minorHAnsi"/>
        </w:rPr>
      </w:pPr>
      <w:r w:rsidRPr="00F20C5E">
        <w:rPr>
          <w:rFonts w:asciiTheme="minorHAnsi" w:hAnsiTheme="minorHAnsi" w:cstheme="minorHAnsi"/>
        </w:rPr>
        <w:t xml:space="preserve">Comply with the Company’s legal obligations to provide a safe and healthy working environment for all its staff </w:t>
      </w:r>
    </w:p>
    <w:p w14:paraId="48611347" w14:textId="77777777" w:rsidR="008A2020" w:rsidRPr="00F20C5E" w:rsidRDefault="003301A5" w:rsidP="00F20C5E">
      <w:pPr>
        <w:numPr>
          <w:ilvl w:val="0"/>
          <w:numId w:val="1"/>
        </w:numPr>
        <w:ind w:hanging="360"/>
        <w:jc w:val="left"/>
        <w:rPr>
          <w:rFonts w:asciiTheme="minorHAnsi" w:hAnsiTheme="minorHAnsi" w:cstheme="minorHAnsi"/>
        </w:rPr>
      </w:pPr>
      <w:r w:rsidRPr="00F20C5E">
        <w:rPr>
          <w:rFonts w:asciiTheme="minorHAnsi" w:hAnsiTheme="minorHAnsi" w:cstheme="minorHAnsi"/>
        </w:rPr>
        <w:t xml:space="preserve">Comply with all the requirements imposed by law </w:t>
      </w:r>
    </w:p>
    <w:p w14:paraId="4F2D7651" w14:textId="77777777" w:rsidR="008A2020" w:rsidRPr="00F20C5E" w:rsidRDefault="003301A5" w:rsidP="00F20C5E">
      <w:pPr>
        <w:numPr>
          <w:ilvl w:val="0"/>
          <w:numId w:val="1"/>
        </w:numPr>
        <w:ind w:hanging="360"/>
        <w:jc w:val="left"/>
        <w:rPr>
          <w:rFonts w:asciiTheme="minorHAnsi" w:hAnsiTheme="minorHAnsi" w:cstheme="minorHAnsi"/>
        </w:rPr>
      </w:pPr>
      <w:r w:rsidRPr="00F20C5E">
        <w:rPr>
          <w:rFonts w:asciiTheme="minorHAnsi" w:hAnsiTheme="minorHAnsi" w:cstheme="minorHAnsi"/>
        </w:rPr>
        <w:t xml:space="preserve">Raise awareness of the dangers and penalties associated with the use of controlled drugs </w:t>
      </w:r>
    </w:p>
    <w:p w14:paraId="1E20CE01" w14:textId="77777777" w:rsidR="008A2020" w:rsidRPr="00F20C5E" w:rsidRDefault="003301A5" w:rsidP="00F20C5E">
      <w:pPr>
        <w:numPr>
          <w:ilvl w:val="0"/>
          <w:numId w:val="1"/>
        </w:numPr>
        <w:ind w:hanging="360"/>
        <w:jc w:val="left"/>
        <w:rPr>
          <w:rFonts w:asciiTheme="minorHAnsi" w:hAnsiTheme="minorHAnsi" w:cstheme="minorHAnsi"/>
        </w:rPr>
      </w:pPr>
      <w:r w:rsidRPr="00F20C5E">
        <w:rPr>
          <w:rFonts w:asciiTheme="minorHAnsi" w:hAnsiTheme="minorHAnsi" w:cstheme="minorHAnsi"/>
        </w:rPr>
        <w:t xml:space="preserve">Protect employees from the dangers of alcohol abuse </w:t>
      </w:r>
    </w:p>
    <w:p w14:paraId="6B8BC843" w14:textId="77777777" w:rsidR="008A2020" w:rsidRPr="00F20C5E" w:rsidRDefault="003301A5" w:rsidP="00F20C5E">
      <w:pPr>
        <w:numPr>
          <w:ilvl w:val="0"/>
          <w:numId w:val="1"/>
        </w:numPr>
        <w:ind w:hanging="360"/>
        <w:jc w:val="left"/>
        <w:rPr>
          <w:rFonts w:asciiTheme="minorHAnsi" w:hAnsiTheme="minorHAnsi" w:cstheme="minorHAnsi"/>
        </w:rPr>
      </w:pPr>
      <w:r w:rsidRPr="00F20C5E">
        <w:rPr>
          <w:rFonts w:asciiTheme="minorHAnsi" w:hAnsiTheme="minorHAnsi" w:cstheme="minorHAnsi"/>
        </w:rPr>
        <w:t xml:space="preserve">Guarantee the right of all staff to work in an environment unaffected using illegal drugs or alcohol abuse </w:t>
      </w:r>
    </w:p>
    <w:p w14:paraId="6C8EB29D" w14:textId="77777777" w:rsidR="008A2020" w:rsidRDefault="003301A5" w:rsidP="00F20C5E">
      <w:pPr>
        <w:numPr>
          <w:ilvl w:val="0"/>
          <w:numId w:val="1"/>
        </w:numPr>
        <w:spacing w:after="254"/>
        <w:ind w:hanging="360"/>
        <w:jc w:val="left"/>
        <w:rPr>
          <w:rFonts w:asciiTheme="minorHAnsi" w:hAnsiTheme="minorHAnsi" w:cstheme="minorHAnsi"/>
        </w:rPr>
      </w:pPr>
      <w:r w:rsidRPr="00F20C5E">
        <w:rPr>
          <w:rFonts w:asciiTheme="minorHAnsi" w:hAnsiTheme="minorHAnsi" w:cstheme="minorHAnsi"/>
        </w:rPr>
        <w:t xml:space="preserve">Provide support to staff whose lives are affected by drug or alcohol related issues. </w:t>
      </w:r>
    </w:p>
    <w:p w14:paraId="46AAC4FA" w14:textId="05A4A14A" w:rsidR="008A2020" w:rsidRDefault="008A2020">
      <w:pPr>
        <w:spacing w:after="0" w:line="259" w:lineRule="auto"/>
        <w:ind w:left="0" w:firstLine="0"/>
        <w:jc w:val="left"/>
      </w:pPr>
    </w:p>
    <w:p w14:paraId="6C7AE9DE" w14:textId="4AECD55B" w:rsidR="00F20C5E" w:rsidRDefault="00F20C5E" w:rsidP="00F20C5E">
      <w:pPr>
        <w:pStyle w:val="Heading2"/>
        <w:ind w:left="-5"/>
        <w:rPr>
          <w:rFonts w:asciiTheme="minorHAnsi" w:hAnsiTheme="minorHAnsi" w:cstheme="minorHAnsi"/>
          <w:sz w:val="22"/>
          <w:szCs w:val="22"/>
        </w:rPr>
      </w:pPr>
      <w:r>
        <w:rPr>
          <w:rFonts w:asciiTheme="minorHAnsi" w:eastAsia="Calibri" w:hAnsiTheme="minorHAnsi" w:cstheme="minorHAnsi"/>
          <w:b w:val="0"/>
          <w:sz w:val="22"/>
          <w:szCs w:val="22"/>
        </w:rPr>
        <w:t>3</w:t>
      </w:r>
      <w:r w:rsidRPr="00F20C5E">
        <w:rPr>
          <w:rFonts w:asciiTheme="minorHAnsi" w:eastAsia="Calibri" w:hAnsiTheme="minorHAnsi" w:cstheme="minorHAnsi"/>
          <w:b w:val="0"/>
          <w:sz w:val="22"/>
          <w:szCs w:val="22"/>
        </w:rPr>
        <w:t>.0</w:t>
      </w:r>
      <w:r w:rsidRPr="00F20C5E">
        <w:rPr>
          <w:rFonts w:asciiTheme="minorHAnsi" w:hAnsiTheme="minorHAnsi" w:cstheme="minorHAnsi"/>
          <w:b w:val="0"/>
          <w:sz w:val="22"/>
          <w:szCs w:val="22"/>
        </w:rPr>
        <w:t xml:space="preserve"> </w:t>
      </w:r>
      <w:r>
        <w:rPr>
          <w:rFonts w:asciiTheme="minorHAnsi" w:hAnsiTheme="minorHAnsi" w:cstheme="minorHAnsi"/>
          <w:b w:val="0"/>
          <w:sz w:val="22"/>
          <w:szCs w:val="22"/>
        </w:rPr>
        <w:tab/>
      </w:r>
      <w:r>
        <w:rPr>
          <w:rFonts w:asciiTheme="minorHAnsi" w:hAnsiTheme="minorHAnsi" w:cstheme="minorHAnsi"/>
          <w:sz w:val="22"/>
          <w:szCs w:val="22"/>
        </w:rPr>
        <w:t>Health and Safety</w:t>
      </w:r>
    </w:p>
    <w:p w14:paraId="78E9638E" w14:textId="77777777" w:rsidR="00F20C5E" w:rsidRPr="00F20C5E" w:rsidRDefault="00F20C5E" w:rsidP="00F20C5E"/>
    <w:p w14:paraId="20538064" w14:textId="77777777" w:rsidR="008A2020" w:rsidRPr="00F20C5E" w:rsidRDefault="003301A5" w:rsidP="001178C9">
      <w:pPr>
        <w:spacing w:after="0"/>
        <w:rPr>
          <w:rFonts w:asciiTheme="minorHAnsi" w:hAnsiTheme="minorHAnsi" w:cstheme="minorHAnsi"/>
        </w:rPr>
      </w:pPr>
      <w:r w:rsidRPr="00F20C5E">
        <w:rPr>
          <w:rFonts w:asciiTheme="minorHAnsi" w:hAnsiTheme="minorHAnsi" w:cstheme="minorHAnsi"/>
        </w:rPr>
        <w:t xml:space="preserve">The use of illegal/controlled substances and misuse of alcohol not only affects an individual employee’s health and performance but impacts on those of their colleagues and puts everyone at risk.  </w:t>
      </w:r>
    </w:p>
    <w:p w14:paraId="3E714070" w14:textId="77777777" w:rsidR="008A2020" w:rsidRPr="00F20C5E" w:rsidRDefault="003301A5" w:rsidP="001178C9">
      <w:pPr>
        <w:spacing w:after="0" w:line="259" w:lineRule="auto"/>
        <w:ind w:left="0" w:firstLine="0"/>
        <w:rPr>
          <w:rFonts w:asciiTheme="minorHAnsi" w:hAnsiTheme="minorHAnsi" w:cstheme="minorHAnsi"/>
        </w:rPr>
      </w:pPr>
      <w:r w:rsidRPr="00F20C5E">
        <w:rPr>
          <w:rFonts w:asciiTheme="minorHAnsi" w:hAnsiTheme="minorHAnsi" w:cstheme="minorHAnsi"/>
        </w:rPr>
        <w:t xml:space="preserve"> </w:t>
      </w:r>
    </w:p>
    <w:p w14:paraId="19C1E6CD" w14:textId="77777777" w:rsidR="008A2020" w:rsidRPr="00F20C5E" w:rsidRDefault="003301A5" w:rsidP="001178C9">
      <w:pPr>
        <w:rPr>
          <w:rFonts w:asciiTheme="minorHAnsi" w:hAnsiTheme="minorHAnsi" w:cstheme="minorHAnsi"/>
        </w:rPr>
      </w:pPr>
      <w:r w:rsidRPr="00F20C5E">
        <w:rPr>
          <w:rFonts w:asciiTheme="minorHAnsi" w:hAnsiTheme="minorHAnsi" w:cstheme="minorHAnsi"/>
        </w:rPr>
        <w:t xml:space="preserve">Symptoms of misuse may include: </w:t>
      </w:r>
    </w:p>
    <w:p w14:paraId="3EBFFF58" w14:textId="77777777" w:rsidR="008A2020" w:rsidRPr="00F20C5E" w:rsidRDefault="003301A5" w:rsidP="001178C9">
      <w:pPr>
        <w:numPr>
          <w:ilvl w:val="0"/>
          <w:numId w:val="2"/>
        </w:numPr>
        <w:ind w:hanging="360"/>
        <w:rPr>
          <w:rFonts w:asciiTheme="minorHAnsi" w:hAnsiTheme="minorHAnsi" w:cstheme="minorHAnsi"/>
        </w:rPr>
      </w:pPr>
      <w:r w:rsidRPr="00F20C5E">
        <w:rPr>
          <w:rFonts w:asciiTheme="minorHAnsi" w:hAnsiTheme="minorHAnsi" w:cstheme="minorHAnsi"/>
        </w:rPr>
        <w:t xml:space="preserve">Unusually high rates of absenteeism </w:t>
      </w:r>
    </w:p>
    <w:p w14:paraId="66B3A7A3" w14:textId="77777777" w:rsidR="008A2020" w:rsidRPr="00F20C5E" w:rsidRDefault="003301A5" w:rsidP="001178C9">
      <w:pPr>
        <w:numPr>
          <w:ilvl w:val="0"/>
          <w:numId w:val="2"/>
        </w:numPr>
        <w:ind w:hanging="360"/>
        <w:rPr>
          <w:rFonts w:asciiTheme="minorHAnsi" w:hAnsiTheme="minorHAnsi" w:cstheme="minorHAnsi"/>
        </w:rPr>
      </w:pPr>
      <w:r w:rsidRPr="00F20C5E">
        <w:rPr>
          <w:rFonts w:asciiTheme="minorHAnsi" w:hAnsiTheme="minorHAnsi" w:cstheme="minorHAnsi"/>
        </w:rPr>
        <w:t xml:space="preserve">Unkempt appearance/lack of hygiene </w:t>
      </w:r>
    </w:p>
    <w:p w14:paraId="1532FBCC" w14:textId="77777777" w:rsidR="008A2020" w:rsidRPr="00F20C5E" w:rsidRDefault="003301A5" w:rsidP="001178C9">
      <w:pPr>
        <w:numPr>
          <w:ilvl w:val="0"/>
          <w:numId w:val="2"/>
        </w:numPr>
        <w:ind w:hanging="360"/>
        <w:rPr>
          <w:rFonts w:asciiTheme="minorHAnsi" w:hAnsiTheme="minorHAnsi" w:cstheme="minorHAnsi"/>
        </w:rPr>
      </w:pPr>
      <w:r w:rsidRPr="00F20C5E">
        <w:rPr>
          <w:rFonts w:asciiTheme="minorHAnsi" w:hAnsiTheme="minorHAnsi" w:cstheme="minorHAnsi"/>
        </w:rPr>
        <w:t xml:space="preserve">Irritability </w:t>
      </w:r>
    </w:p>
    <w:p w14:paraId="5FF283F2" w14:textId="77777777" w:rsidR="008A2020" w:rsidRPr="00F20C5E" w:rsidRDefault="003301A5" w:rsidP="001178C9">
      <w:pPr>
        <w:numPr>
          <w:ilvl w:val="0"/>
          <w:numId w:val="2"/>
        </w:numPr>
        <w:ind w:hanging="360"/>
        <w:rPr>
          <w:rFonts w:asciiTheme="minorHAnsi" w:hAnsiTheme="minorHAnsi" w:cstheme="minorHAnsi"/>
        </w:rPr>
      </w:pPr>
      <w:r w:rsidRPr="00F20C5E">
        <w:rPr>
          <w:rFonts w:asciiTheme="minorHAnsi" w:hAnsiTheme="minorHAnsi" w:cstheme="minorHAnsi"/>
        </w:rPr>
        <w:t xml:space="preserve">Mood fluctuations </w:t>
      </w:r>
    </w:p>
    <w:p w14:paraId="75BCB5A6" w14:textId="77777777" w:rsidR="008A2020" w:rsidRPr="00F20C5E" w:rsidRDefault="003301A5" w:rsidP="001178C9">
      <w:pPr>
        <w:numPr>
          <w:ilvl w:val="0"/>
          <w:numId w:val="2"/>
        </w:numPr>
        <w:ind w:hanging="360"/>
        <w:rPr>
          <w:rFonts w:asciiTheme="minorHAnsi" w:hAnsiTheme="minorHAnsi" w:cstheme="minorHAnsi"/>
        </w:rPr>
      </w:pPr>
      <w:r w:rsidRPr="00F20C5E">
        <w:rPr>
          <w:rFonts w:asciiTheme="minorHAnsi" w:hAnsiTheme="minorHAnsi" w:cstheme="minorHAnsi"/>
        </w:rPr>
        <w:t xml:space="preserve">Spasmodic work patterns and lower productivity </w:t>
      </w:r>
    </w:p>
    <w:p w14:paraId="6391A03B" w14:textId="77777777" w:rsidR="008A2020" w:rsidRPr="00F20C5E" w:rsidRDefault="003301A5" w:rsidP="001178C9">
      <w:pPr>
        <w:numPr>
          <w:ilvl w:val="0"/>
          <w:numId w:val="2"/>
        </w:numPr>
        <w:ind w:hanging="360"/>
        <w:rPr>
          <w:rFonts w:asciiTheme="minorHAnsi" w:hAnsiTheme="minorHAnsi" w:cstheme="minorHAnsi"/>
        </w:rPr>
      </w:pPr>
      <w:r w:rsidRPr="00F20C5E">
        <w:rPr>
          <w:rFonts w:asciiTheme="minorHAnsi" w:hAnsiTheme="minorHAnsi" w:cstheme="minorHAnsi"/>
        </w:rPr>
        <w:t xml:space="preserve">Poor relations with colleagues </w:t>
      </w:r>
    </w:p>
    <w:p w14:paraId="64BCEC18" w14:textId="77777777" w:rsidR="008A2020" w:rsidRPr="00F20C5E" w:rsidRDefault="003301A5" w:rsidP="001178C9">
      <w:pPr>
        <w:spacing w:after="0" w:line="259" w:lineRule="auto"/>
        <w:ind w:left="0" w:firstLine="0"/>
        <w:rPr>
          <w:rFonts w:asciiTheme="minorHAnsi" w:hAnsiTheme="minorHAnsi" w:cstheme="minorHAnsi"/>
        </w:rPr>
      </w:pPr>
      <w:r w:rsidRPr="00F20C5E">
        <w:rPr>
          <w:rFonts w:asciiTheme="minorHAnsi" w:hAnsiTheme="minorHAnsi" w:cstheme="minorHAnsi"/>
        </w:rPr>
        <w:t xml:space="preserve"> </w:t>
      </w:r>
    </w:p>
    <w:p w14:paraId="3EBA4DCE" w14:textId="77777777" w:rsidR="008A2020" w:rsidRPr="00F20C5E" w:rsidRDefault="003301A5" w:rsidP="001178C9">
      <w:pPr>
        <w:spacing w:after="310"/>
        <w:rPr>
          <w:rFonts w:asciiTheme="minorHAnsi" w:hAnsiTheme="minorHAnsi" w:cstheme="minorHAnsi"/>
        </w:rPr>
      </w:pPr>
      <w:r w:rsidRPr="00F20C5E">
        <w:rPr>
          <w:rFonts w:asciiTheme="minorHAnsi" w:hAnsiTheme="minorHAnsi" w:cstheme="minorHAnsi"/>
        </w:rPr>
        <w:t xml:space="preserve">Employees should report any concerns they may have about a colleague to ** but should not approach the person displaying the symptoms or discuss their concerns with any other colleagues.  </w:t>
      </w:r>
    </w:p>
    <w:p w14:paraId="336DDA4D" w14:textId="77777777" w:rsidR="00F20C5E" w:rsidRDefault="00F20C5E" w:rsidP="00F20C5E">
      <w:pPr>
        <w:pStyle w:val="Heading2"/>
        <w:ind w:left="-5"/>
        <w:rPr>
          <w:rFonts w:asciiTheme="minorHAnsi" w:eastAsia="Calibri" w:hAnsiTheme="minorHAnsi" w:cstheme="minorHAnsi"/>
          <w:b w:val="0"/>
          <w:sz w:val="22"/>
          <w:szCs w:val="22"/>
        </w:rPr>
      </w:pPr>
    </w:p>
    <w:p w14:paraId="66CBFEB8" w14:textId="77777777" w:rsidR="00606B0F" w:rsidRPr="00606B0F" w:rsidRDefault="00606B0F" w:rsidP="00606B0F"/>
    <w:p w14:paraId="331CFC09" w14:textId="77777777" w:rsidR="00F20C5E" w:rsidRDefault="00F20C5E" w:rsidP="00F20C5E">
      <w:pPr>
        <w:pStyle w:val="Heading2"/>
        <w:ind w:left="-5"/>
        <w:rPr>
          <w:rFonts w:asciiTheme="minorHAnsi" w:eastAsia="Calibri" w:hAnsiTheme="minorHAnsi" w:cstheme="minorHAnsi"/>
          <w:b w:val="0"/>
          <w:sz w:val="22"/>
          <w:szCs w:val="22"/>
        </w:rPr>
      </w:pPr>
    </w:p>
    <w:p w14:paraId="110B35A2" w14:textId="185C9717" w:rsidR="00F20C5E" w:rsidRPr="00F20C5E" w:rsidRDefault="00F20C5E" w:rsidP="00F20C5E">
      <w:pPr>
        <w:pStyle w:val="Heading2"/>
        <w:ind w:left="-5"/>
        <w:rPr>
          <w:rFonts w:asciiTheme="minorHAnsi" w:hAnsiTheme="minorHAnsi" w:cstheme="minorHAnsi"/>
          <w:sz w:val="22"/>
          <w:szCs w:val="22"/>
        </w:rPr>
      </w:pPr>
      <w:r>
        <w:rPr>
          <w:rFonts w:asciiTheme="minorHAnsi" w:eastAsia="Calibri" w:hAnsiTheme="minorHAnsi" w:cstheme="minorHAnsi"/>
          <w:b w:val="0"/>
          <w:sz w:val="22"/>
          <w:szCs w:val="22"/>
        </w:rPr>
        <w:t>4</w:t>
      </w:r>
      <w:r w:rsidRPr="00F20C5E">
        <w:rPr>
          <w:rFonts w:asciiTheme="minorHAnsi" w:eastAsia="Calibri" w:hAnsiTheme="minorHAnsi" w:cstheme="minorHAnsi"/>
          <w:b w:val="0"/>
          <w:sz w:val="22"/>
          <w:szCs w:val="22"/>
        </w:rPr>
        <w:t>.0</w:t>
      </w:r>
      <w:r w:rsidRPr="00F20C5E">
        <w:rPr>
          <w:rFonts w:asciiTheme="minorHAnsi" w:hAnsiTheme="minorHAnsi" w:cstheme="minorHAnsi"/>
          <w:b w:val="0"/>
          <w:sz w:val="22"/>
          <w:szCs w:val="22"/>
        </w:rPr>
        <w:t xml:space="preserve"> </w:t>
      </w:r>
      <w:r>
        <w:rPr>
          <w:rFonts w:asciiTheme="minorHAnsi" w:hAnsiTheme="minorHAnsi" w:cstheme="minorHAnsi"/>
          <w:b w:val="0"/>
          <w:sz w:val="22"/>
          <w:szCs w:val="22"/>
        </w:rPr>
        <w:tab/>
      </w:r>
      <w:r>
        <w:rPr>
          <w:rFonts w:asciiTheme="minorHAnsi" w:hAnsiTheme="minorHAnsi" w:cstheme="minorHAnsi"/>
          <w:sz w:val="22"/>
          <w:szCs w:val="22"/>
        </w:rPr>
        <w:t>Principles</w:t>
      </w:r>
    </w:p>
    <w:p w14:paraId="32C62A8F" w14:textId="6DEBFB0E" w:rsidR="008A2020" w:rsidRDefault="008A2020">
      <w:pPr>
        <w:spacing w:after="0" w:line="259" w:lineRule="auto"/>
        <w:ind w:left="0" w:firstLine="0"/>
        <w:jc w:val="left"/>
      </w:pPr>
    </w:p>
    <w:p w14:paraId="775B80F2" w14:textId="77777777" w:rsidR="008A2020" w:rsidRPr="00F20C5E" w:rsidRDefault="003301A5" w:rsidP="001178C9">
      <w:pPr>
        <w:spacing w:after="0"/>
        <w:rPr>
          <w:rFonts w:asciiTheme="minorHAnsi" w:hAnsiTheme="minorHAnsi" w:cstheme="minorHAnsi"/>
        </w:rPr>
      </w:pPr>
      <w:r w:rsidRPr="00F20C5E">
        <w:rPr>
          <w:rFonts w:asciiTheme="minorHAnsi" w:hAnsiTheme="minorHAnsi" w:cstheme="minorHAnsi"/>
        </w:rPr>
        <w:t xml:space="preserve">Anyone found under the influence of or in possession of an illegal drug or alcohol will be removed from the Company Premises and/or areas under the Company’s control and will be subject to Disciplinary Action.  If results in being found guilty of gross misconduct, they may face summary dismissal.   </w:t>
      </w:r>
    </w:p>
    <w:p w14:paraId="0C6EAB52" w14:textId="77777777" w:rsidR="008A2020" w:rsidRDefault="003301A5" w:rsidP="001178C9">
      <w:pPr>
        <w:spacing w:after="0" w:line="259" w:lineRule="auto"/>
        <w:ind w:left="0" w:firstLine="0"/>
      </w:pPr>
      <w:r>
        <w:t xml:space="preserve"> </w:t>
      </w:r>
    </w:p>
    <w:p w14:paraId="7470F20F" w14:textId="77777777" w:rsidR="00963936" w:rsidRDefault="003301A5" w:rsidP="001178C9">
      <w:pPr>
        <w:pStyle w:val="NoSpacing"/>
        <w:rPr>
          <w:rFonts w:asciiTheme="minorHAnsi" w:hAnsiTheme="minorHAnsi" w:cstheme="minorHAnsi"/>
        </w:rPr>
      </w:pPr>
      <w:r w:rsidRPr="00963936">
        <w:rPr>
          <w:rFonts w:asciiTheme="minorHAnsi" w:hAnsiTheme="minorHAnsi" w:cstheme="minorHAnsi"/>
        </w:rPr>
        <w:t xml:space="preserve">Employees will be held to be contributorily negligent if whilst on Company business they cause an accident or damages to anyone or anything and that the incident occurred due to the Employee’s consumption of alcohol or an illegal drug. </w:t>
      </w:r>
    </w:p>
    <w:p w14:paraId="6804A2B0" w14:textId="77777777" w:rsidR="00963936" w:rsidRDefault="00963936" w:rsidP="001178C9">
      <w:pPr>
        <w:pStyle w:val="NoSpacing"/>
        <w:rPr>
          <w:rFonts w:asciiTheme="minorHAnsi" w:hAnsiTheme="minorHAnsi" w:cstheme="minorHAnsi"/>
        </w:rPr>
      </w:pPr>
    </w:p>
    <w:p w14:paraId="4589EC80" w14:textId="77777777" w:rsidR="00963936" w:rsidRPr="00963936" w:rsidRDefault="00963936" w:rsidP="001178C9">
      <w:pPr>
        <w:pStyle w:val="NoSpacing"/>
        <w:rPr>
          <w:rFonts w:asciiTheme="minorHAnsi" w:hAnsiTheme="minorHAnsi" w:cstheme="minorHAnsi"/>
        </w:rPr>
      </w:pPr>
    </w:p>
    <w:p w14:paraId="4905BD6D" w14:textId="7B57DAC7" w:rsidR="00963936" w:rsidRDefault="00F20C5E" w:rsidP="001178C9">
      <w:pPr>
        <w:pStyle w:val="NoSpacing"/>
        <w:rPr>
          <w:rFonts w:asciiTheme="minorHAnsi" w:hAnsiTheme="minorHAnsi" w:cstheme="minorHAnsi"/>
          <w:b/>
          <w:bCs/>
          <w:szCs w:val="22"/>
        </w:rPr>
      </w:pPr>
      <w:r w:rsidRPr="00963936">
        <w:rPr>
          <w:rFonts w:asciiTheme="minorHAnsi" w:eastAsia="Calibri" w:hAnsiTheme="minorHAnsi" w:cstheme="minorHAnsi"/>
          <w:szCs w:val="22"/>
        </w:rPr>
        <w:t>5.0</w:t>
      </w:r>
      <w:r w:rsidRPr="00F20C5E">
        <w:rPr>
          <w:szCs w:val="22"/>
        </w:rPr>
        <w:t xml:space="preserve"> </w:t>
      </w:r>
      <w:r>
        <w:rPr>
          <w:b/>
          <w:szCs w:val="22"/>
        </w:rPr>
        <w:tab/>
      </w:r>
      <w:r w:rsidRPr="00963936">
        <w:rPr>
          <w:rFonts w:asciiTheme="minorHAnsi" w:hAnsiTheme="minorHAnsi" w:cstheme="minorHAnsi"/>
          <w:b/>
          <w:bCs/>
          <w:szCs w:val="22"/>
        </w:rPr>
        <w:t>Procedure</w:t>
      </w:r>
    </w:p>
    <w:p w14:paraId="5CACEB5C" w14:textId="77777777" w:rsidR="00963936" w:rsidRDefault="00963936" w:rsidP="001178C9">
      <w:pPr>
        <w:pStyle w:val="NoSpacing"/>
        <w:rPr>
          <w:b/>
          <w:bCs/>
          <w:szCs w:val="22"/>
        </w:rPr>
      </w:pPr>
    </w:p>
    <w:p w14:paraId="09BE1C0E" w14:textId="69A08FD8" w:rsidR="008A2020" w:rsidRDefault="003301A5" w:rsidP="001178C9">
      <w:pPr>
        <w:pStyle w:val="NoSpacing"/>
        <w:rPr>
          <w:rFonts w:asciiTheme="minorHAnsi" w:hAnsiTheme="minorHAnsi" w:cstheme="minorHAnsi"/>
        </w:rPr>
      </w:pPr>
      <w:r w:rsidRPr="00963936">
        <w:rPr>
          <w:rFonts w:asciiTheme="minorHAnsi" w:hAnsiTheme="minorHAnsi" w:cstheme="minorHAnsi"/>
        </w:rPr>
        <w:t xml:space="preserve">In the first instance, if there is suspicion that an employee is under the influence of alcohol or any illegal drugs, they will be given the opportunity to meet with </w:t>
      </w:r>
      <w:r w:rsidR="00963936" w:rsidRPr="00963936">
        <w:rPr>
          <w:rFonts w:asciiTheme="minorHAnsi" w:hAnsiTheme="minorHAnsi" w:cstheme="minorHAnsi"/>
          <w:b/>
          <w:bCs/>
        </w:rPr>
        <w:t>Matthew Taylor</w:t>
      </w:r>
      <w:r w:rsidRPr="00963936">
        <w:rPr>
          <w:rFonts w:asciiTheme="minorHAnsi" w:hAnsiTheme="minorHAnsi" w:cstheme="minorHAnsi"/>
        </w:rPr>
        <w:t xml:space="preserve"> to discuss the matter</w:t>
      </w:r>
      <w:r w:rsidR="00963936" w:rsidRPr="00963936">
        <w:rPr>
          <w:rFonts w:asciiTheme="minorHAnsi" w:hAnsiTheme="minorHAnsi" w:cstheme="minorHAnsi"/>
        </w:rPr>
        <w:t>:</w:t>
      </w:r>
      <w:r w:rsidRPr="00963936">
        <w:rPr>
          <w:rFonts w:asciiTheme="minorHAnsi" w:hAnsiTheme="minorHAnsi" w:cstheme="minorHAnsi"/>
        </w:rPr>
        <w:t xml:space="preserve"> </w:t>
      </w:r>
    </w:p>
    <w:p w14:paraId="1A96BB68" w14:textId="77777777" w:rsidR="00963936" w:rsidRDefault="00963936" w:rsidP="00963936">
      <w:pPr>
        <w:pStyle w:val="NoSpacing"/>
        <w:rPr>
          <w:rFonts w:asciiTheme="minorHAnsi" w:hAnsiTheme="minorHAnsi" w:cstheme="minorHAnsi"/>
        </w:rPr>
      </w:pPr>
    </w:p>
    <w:p w14:paraId="55A6619F" w14:textId="77777777" w:rsidR="00963936" w:rsidRPr="00963936" w:rsidRDefault="00963936" w:rsidP="00963936">
      <w:pPr>
        <w:pStyle w:val="NoSpacing"/>
        <w:rPr>
          <w:rFonts w:asciiTheme="minorHAnsi" w:hAnsiTheme="minorHAnsi" w:cstheme="minorHAnsi"/>
        </w:rPr>
      </w:pPr>
    </w:p>
    <w:p w14:paraId="5D46F051" w14:textId="77777777" w:rsidR="008A2020" w:rsidRPr="00963936" w:rsidRDefault="003301A5" w:rsidP="00E03BC5">
      <w:pPr>
        <w:numPr>
          <w:ilvl w:val="0"/>
          <w:numId w:val="3"/>
        </w:numPr>
        <w:ind w:hanging="360"/>
        <w:rPr>
          <w:rFonts w:asciiTheme="minorHAnsi" w:hAnsiTheme="minorHAnsi" w:cstheme="minorHAnsi"/>
        </w:rPr>
      </w:pPr>
      <w:r w:rsidRPr="00963936">
        <w:rPr>
          <w:rFonts w:asciiTheme="minorHAnsi" w:hAnsiTheme="minorHAnsi" w:cstheme="minorHAnsi"/>
        </w:rPr>
        <w:t xml:space="preserve">If an employee is diagnosed with an alcohol or drug related problem the Company will treat it as a health matter. However, this does not excuse the employee from any disciplinary matters that may fall within the scope of the Company disciplinary policy </w:t>
      </w:r>
    </w:p>
    <w:p w14:paraId="057E4C37" w14:textId="77777777" w:rsidR="008A2020" w:rsidRPr="00963936" w:rsidRDefault="003301A5" w:rsidP="00E03BC5">
      <w:pPr>
        <w:numPr>
          <w:ilvl w:val="0"/>
          <w:numId w:val="3"/>
        </w:numPr>
        <w:ind w:hanging="360"/>
        <w:rPr>
          <w:rFonts w:asciiTheme="minorHAnsi" w:hAnsiTheme="minorHAnsi" w:cstheme="minorHAnsi"/>
        </w:rPr>
      </w:pPr>
      <w:r w:rsidRPr="00963936">
        <w:rPr>
          <w:rFonts w:asciiTheme="minorHAnsi" w:hAnsiTheme="minorHAnsi" w:cstheme="minorHAnsi"/>
        </w:rPr>
        <w:t xml:space="preserve">All requests for help and advice will be treated in the strictest confidence and all information gathered as a result will be held in accordance with the General Data Protection Act 2018 </w:t>
      </w:r>
    </w:p>
    <w:p w14:paraId="593E85F6" w14:textId="77777777" w:rsidR="008A2020" w:rsidRPr="00963936" w:rsidRDefault="003301A5" w:rsidP="00E03BC5">
      <w:pPr>
        <w:numPr>
          <w:ilvl w:val="0"/>
          <w:numId w:val="3"/>
        </w:numPr>
        <w:ind w:hanging="360"/>
        <w:rPr>
          <w:rFonts w:asciiTheme="minorHAnsi" w:hAnsiTheme="minorHAnsi" w:cstheme="minorHAnsi"/>
        </w:rPr>
      </w:pPr>
      <w:r w:rsidRPr="00963936">
        <w:rPr>
          <w:rFonts w:asciiTheme="minorHAnsi" w:hAnsiTheme="minorHAnsi" w:cstheme="minorHAnsi"/>
        </w:rPr>
        <w:t xml:space="preserve">After receiving any appropriate medical reports, the Company will provide support to any affected employee. Where an employee agrees to follow a suitable course of action or treatment any disciplinary action may be suspended </w:t>
      </w:r>
    </w:p>
    <w:p w14:paraId="4EA6201C" w14:textId="77777777" w:rsidR="008A2020" w:rsidRPr="00963936" w:rsidRDefault="003301A5" w:rsidP="00E03BC5">
      <w:pPr>
        <w:numPr>
          <w:ilvl w:val="0"/>
          <w:numId w:val="3"/>
        </w:numPr>
        <w:ind w:hanging="360"/>
        <w:rPr>
          <w:rFonts w:asciiTheme="minorHAnsi" w:hAnsiTheme="minorHAnsi" w:cstheme="minorHAnsi"/>
        </w:rPr>
      </w:pPr>
      <w:r w:rsidRPr="00963936">
        <w:rPr>
          <w:rFonts w:asciiTheme="minorHAnsi" w:hAnsiTheme="minorHAnsi" w:cstheme="minorHAnsi"/>
        </w:rPr>
        <w:t xml:space="preserve">The Company reserves the right to give affected employees lighter duties at the same rate of pay, or require them to take paid leave if deemed appropriate </w:t>
      </w:r>
    </w:p>
    <w:p w14:paraId="562AA1AB" w14:textId="77777777" w:rsidR="008A2020" w:rsidRPr="00963936" w:rsidRDefault="003301A5" w:rsidP="00E03BC5">
      <w:pPr>
        <w:numPr>
          <w:ilvl w:val="0"/>
          <w:numId w:val="3"/>
        </w:numPr>
        <w:ind w:hanging="360"/>
        <w:rPr>
          <w:rFonts w:asciiTheme="minorHAnsi" w:hAnsiTheme="minorHAnsi" w:cstheme="minorHAnsi"/>
        </w:rPr>
      </w:pPr>
      <w:r w:rsidRPr="00963936">
        <w:rPr>
          <w:rFonts w:asciiTheme="minorHAnsi" w:hAnsiTheme="minorHAnsi" w:cstheme="minorHAnsi"/>
        </w:rPr>
        <w:t xml:space="preserve">Following effective treatment, the Company will endeavor to return an affected employee to the same role previously fulfilled but reserves the right, where this is not possible, to find a suitable alternative </w:t>
      </w:r>
    </w:p>
    <w:p w14:paraId="3C89129C" w14:textId="77777777" w:rsidR="008A2020" w:rsidRPr="00963936" w:rsidRDefault="003301A5" w:rsidP="00E03BC5">
      <w:pPr>
        <w:numPr>
          <w:ilvl w:val="0"/>
          <w:numId w:val="3"/>
        </w:numPr>
        <w:ind w:hanging="360"/>
        <w:rPr>
          <w:rFonts w:asciiTheme="minorHAnsi" w:hAnsiTheme="minorHAnsi" w:cstheme="minorHAnsi"/>
        </w:rPr>
      </w:pPr>
      <w:r w:rsidRPr="00963936">
        <w:rPr>
          <w:rFonts w:asciiTheme="minorHAnsi" w:hAnsiTheme="minorHAnsi" w:cstheme="minorHAnsi"/>
        </w:rPr>
        <w:t xml:space="preserve">In the event an employee following successful treatment to the related drug or alcohol problem, suffers a relapse, the Company is under no obligation to provide any further treatment and the employee will/may face summary dismissal </w:t>
      </w:r>
    </w:p>
    <w:p w14:paraId="719BBD51" w14:textId="6B377CE3" w:rsidR="008A2020" w:rsidRDefault="003301A5" w:rsidP="00E03BC5">
      <w:pPr>
        <w:numPr>
          <w:ilvl w:val="0"/>
          <w:numId w:val="3"/>
        </w:numPr>
        <w:ind w:hanging="360"/>
      </w:pPr>
      <w:r w:rsidRPr="00963936">
        <w:rPr>
          <w:rFonts w:asciiTheme="minorHAnsi" w:hAnsiTheme="minorHAnsi" w:cstheme="minorHAnsi"/>
        </w:rPr>
        <w:t xml:space="preserve">The Company reserves the right to conduct either random or notified drug screening on any employee. If tests prove positive for alcohol or drugs, this would be classified as a breach of the Company Health &amp; Safety Policy and would therefore result in disciplinary procedures which could include dismissal.  </w:t>
      </w:r>
      <w:r w:rsidRPr="00963936">
        <w:rPr>
          <w:rFonts w:asciiTheme="minorHAnsi" w:eastAsia="Courier New" w:hAnsiTheme="minorHAnsi" w:cstheme="minorHAnsi"/>
        </w:rPr>
        <w:t>o</w:t>
      </w:r>
      <w:r w:rsidRPr="00963936">
        <w:rPr>
          <w:rFonts w:asciiTheme="minorHAnsi" w:hAnsiTheme="minorHAnsi" w:cstheme="minorHAnsi"/>
        </w:rPr>
        <w:t xml:space="preserve"> The standards for a positive test for Drugs and Alcohol will be used by the Company as the standard generally. Company Management should check the standards of positive tests with all the Company’s Clients and if there are standards of positive tests lower than the figures below, then those lower standards will be adopted by the Company for that Client.</w:t>
      </w:r>
      <w:r w:rsidRPr="00E03BC5">
        <w:rPr>
          <w:rFonts w:asciiTheme="minorHAnsi" w:hAnsiTheme="minorHAnsi" w:cstheme="minorHAnsi"/>
        </w:rPr>
        <w:t xml:space="preserve">  Employees should note that it may take more than 24 hours for alcohol in blood to dispense. Employees should carefully consider this aspect, particularly those who are engaged on safety critical work, driving vehicles, or those employees engaged on Contracts where the Company’s Clients specify very low acceptable alcohol levels.</w:t>
      </w:r>
      <w:r>
        <w:t xml:space="preserve"> </w:t>
      </w:r>
    </w:p>
    <w:p w14:paraId="00DC0A17" w14:textId="77777777" w:rsidR="00963936" w:rsidRDefault="00963936" w:rsidP="00963936">
      <w:pPr>
        <w:jc w:val="left"/>
      </w:pPr>
    </w:p>
    <w:p w14:paraId="6CEFF991" w14:textId="77777777" w:rsidR="00963936" w:rsidRDefault="00963936" w:rsidP="00963936">
      <w:pPr>
        <w:jc w:val="left"/>
      </w:pPr>
    </w:p>
    <w:p w14:paraId="1461DDBC" w14:textId="77777777" w:rsidR="00963936" w:rsidRDefault="00963936" w:rsidP="00963936">
      <w:pPr>
        <w:jc w:val="left"/>
      </w:pPr>
    </w:p>
    <w:p w14:paraId="2EE35CAE" w14:textId="77777777" w:rsidR="00963936" w:rsidRDefault="00963936" w:rsidP="00963936">
      <w:pPr>
        <w:jc w:val="left"/>
      </w:pPr>
    </w:p>
    <w:p w14:paraId="7EBAB3AC" w14:textId="77777777" w:rsidR="008A2020" w:rsidRDefault="003301A5" w:rsidP="00E03BC5">
      <w:pPr>
        <w:numPr>
          <w:ilvl w:val="0"/>
          <w:numId w:val="3"/>
        </w:numPr>
        <w:spacing w:after="0"/>
        <w:ind w:hanging="360"/>
        <w:rPr>
          <w:rFonts w:asciiTheme="minorHAnsi" w:hAnsiTheme="minorHAnsi" w:cstheme="minorHAnsi"/>
        </w:rPr>
      </w:pPr>
      <w:r w:rsidRPr="00963936">
        <w:rPr>
          <w:rFonts w:asciiTheme="minorHAnsi" w:hAnsiTheme="minorHAnsi" w:cstheme="minorHAnsi"/>
        </w:rPr>
        <w:t xml:space="preserve">Any Company Employee found under the influence, or in possession of illegal drugs whilst at work, will be removed from site immediately and the matter reported to the Police.  This type of offence will be classified as a Major Breach of the Company Health &amp; Safety Policy which may result in the employee being dismissed. </w:t>
      </w:r>
    </w:p>
    <w:p w14:paraId="3954C187" w14:textId="77777777" w:rsidR="00E03BC5" w:rsidRDefault="00E03BC5" w:rsidP="00E03BC5">
      <w:pPr>
        <w:spacing w:after="0"/>
        <w:jc w:val="left"/>
        <w:rPr>
          <w:rFonts w:asciiTheme="minorHAnsi" w:hAnsiTheme="minorHAnsi" w:cstheme="minorHAnsi"/>
        </w:rPr>
      </w:pPr>
    </w:p>
    <w:p w14:paraId="5D2742A3" w14:textId="77777777" w:rsidR="00A8684F" w:rsidRPr="00A8684F" w:rsidRDefault="00A8684F" w:rsidP="00A8684F">
      <w:pPr>
        <w:spacing w:after="0"/>
        <w:jc w:val="left"/>
        <w:rPr>
          <w:rFonts w:asciiTheme="minorHAnsi" w:hAnsiTheme="minorHAnsi" w:cstheme="minorHAnsi"/>
        </w:rPr>
      </w:pPr>
      <w:r w:rsidRPr="00A8684F">
        <w:rPr>
          <w:rFonts w:asciiTheme="minorHAnsi" w:hAnsiTheme="minorHAnsi" w:cstheme="minorHAnsi"/>
        </w:rPr>
        <w:t xml:space="preserve">To view our accreditations please visit our website  </w:t>
      </w:r>
      <w:hyperlink r:id="rId10" w:history="1">
        <w:r w:rsidRPr="00A8684F">
          <w:rPr>
            <w:rStyle w:val="Hyperlink"/>
            <w:rFonts w:asciiTheme="minorHAnsi" w:hAnsiTheme="minorHAnsi" w:cstheme="minorHAnsi"/>
          </w:rPr>
          <w:t>https://www.modular500.com</w:t>
        </w:r>
      </w:hyperlink>
    </w:p>
    <w:p w14:paraId="73C081F2" w14:textId="77777777" w:rsidR="00E03BC5" w:rsidRDefault="00E03BC5" w:rsidP="00E03BC5">
      <w:pPr>
        <w:spacing w:after="0"/>
        <w:jc w:val="left"/>
        <w:rPr>
          <w:rFonts w:asciiTheme="minorHAnsi" w:hAnsiTheme="minorHAnsi" w:cstheme="minorHAnsi"/>
        </w:rPr>
      </w:pPr>
    </w:p>
    <w:p w14:paraId="0FCF8E96" w14:textId="77777777" w:rsidR="00E03BC5" w:rsidRDefault="00E03BC5" w:rsidP="00E03BC5">
      <w:pPr>
        <w:spacing w:after="0"/>
        <w:jc w:val="left"/>
        <w:rPr>
          <w:rFonts w:asciiTheme="minorHAnsi" w:hAnsiTheme="minorHAnsi" w:cstheme="minorHAnsi"/>
        </w:rPr>
      </w:pPr>
    </w:p>
    <w:p w14:paraId="4A53B1A8" w14:textId="77777777" w:rsidR="00E03BC5" w:rsidRDefault="00E03BC5" w:rsidP="00E03BC5">
      <w:pPr>
        <w:spacing w:after="0"/>
        <w:jc w:val="left"/>
        <w:rPr>
          <w:rFonts w:asciiTheme="minorHAnsi" w:hAnsiTheme="minorHAnsi" w:cstheme="minorHAnsi"/>
        </w:rPr>
      </w:pPr>
    </w:p>
    <w:p w14:paraId="16FCC75B" w14:textId="77777777" w:rsidR="00E03BC5" w:rsidRPr="00E03BC5" w:rsidRDefault="00E03BC5" w:rsidP="00E03BC5">
      <w:pPr>
        <w:spacing w:after="0"/>
        <w:jc w:val="left"/>
        <w:rPr>
          <w:rFonts w:asciiTheme="minorHAnsi" w:hAnsiTheme="minorHAnsi" w:cstheme="minorHAnsi"/>
        </w:rPr>
      </w:pPr>
      <w:r w:rsidRPr="00E03BC5">
        <w:rPr>
          <w:rFonts w:asciiTheme="minorHAnsi" w:hAnsiTheme="minorHAnsi" w:cstheme="minorHAnsi"/>
        </w:rPr>
        <w:t xml:space="preserve">Signed </w:t>
      </w:r>
      <w:r w:rsidRPr="00E03BC5">
        <w:rPr>
          <w:rFonts w:asciiTheme="minorHAnsi" w:hAnsiTheme="minorHAnsi" w:cstheme="minorHAnsi"/>
        </w:rPr>
        <w:tab/>
      </w:r>
      <w:r w:rsidRPr="00E03BC5">
        <w:rPr>
          <w:rFonts w:asciiTheme="minorHAnsi" w:hAnsiTheme="minorHAnsi" w:cstheme="minorHAnsi"/>
        </w:rPr>
        <w:tab/>
        <w:t>- Matthew Taylor</w:t>
      </w:r>
    </w:p>
    <w:p w14:paraId="7A78A534" w14:textId="77777777" w:rsidR="00E03BC5" w:rsidRPr="00E03BC5" w:rsidRDefault="00E03BC5" w:rsidP="00E03BC5">
      <w:pPr>
        <w:spacing w:after="0"/>
        <w:jc w:val="left"/>
        <w:rPr>
          <w:rFonts w:asciiTheme="minorHAnsi" w:hAnsiTheme="minorHAnsi" w:cstheme="minorHAnsi"/>
        </w:rPr>
      </w:pPr>
    </w:p>
    <w:p w14:paraId="0166B01C" w14:textId="4B4F5556" w:rsidR="00E03BC5" w:rsidRPr="00E03BC5" w:rsidRDefault="00E03BC5" w:rsidP="00E03BC5">
      <w:pPr>
        <w:spacing w:after="0"/>
        <w:jc w:val="left"/>
        <w:rPr>
          <w:rFonts w:asciiTheme="minorHAnsi" w:hAnsiTheme="minorHAnsi" w:cstheme="minorHAnsi"/>
        </w:rPr>
      </w:pPr>
      <w:r w:rsidRPr="00E03BC5">
        <w:rPr>
          <w:rFonts w:asciiTheme="minorHAnsi" w:hAnsiTheme="minorHAnsi" w:cstheme="minorHAnsi"/>
        </w:rPr>
        <w:t xml:space="preserve">Date </w:t>
      </w:r>
      <w:r w:rsidRPr="00E03BC5">
        <w:rPr>
          <w:rFonts w:asciiTheme="minorHAnsi" w:hAnsiTheme="minorHAnsi" w:cstheme="minorHAnsi"/>
        </w:rPr>
        <w:tab/>
      </w:r>
      <w:r w:rsidRPr="00E03BC5">
        <w:rPr>
          <w:rFonts w:asciiTheme="minorHAnsi" w:hAnsiTheme="minorHAnsi" w:cstheme="minorHAnsi"/>
        </w:rPr>
        <w:tab/>
        <w:t xml:space="preserve">- </w:t>
      </w:r>
      <w:r w:rsidR="00A8684F">
        <w:rPr>
          <w:rFonts w:asciiTheme="minorHAnsi" w:hAnsiTheme="minorHAnsi" w:cstheme="minorHAnsi"/>
        </w:rPr>
        <w:t>14/05</w:t>
      </w:r>
      <w:r w:rsidRPr="00E03BC5">
        <w:rPr>
          <w:rFonts w:asciiTheme="minorHAnsi" w:hAnsiTheme="minorHAnsi" w:cstheme="minorHAnsi"/>
        </w:rPr>
        <w:t>/2025</w:t>
      </w:r>
    </w:p>
    <w:p w14:paraId="5B7ECB28" w14:textId="19484073" w:rsidR="00E03BC5" w:rsidRPr="00E03BC5" w:rsidRDefault="00E03BC5" w:rsidP="00E03BC5">
      <w:pPr>
        <w:spacing w:after="0"/>
        <w:jc w:val="left"/>
        <w:rPr>
          <w:rFonts w:asciiTheme="minorHAnsi" w:hAnsiTheme="minorHAnsi" w:cstheme="minorHAnsi"/>
        </w:rPr>
      </w:pPr>
      <w:r w:rsidRPr="00E03BC5">
        <w:rPr>
          <w:rFonts w:asciiTheme="minorHAnsi" w:hAnsiTheme="minorHAnsi" w:cstheme="minorHAnsi"/>
          <w:noProof/>
        </w:rPr>
        <w:drawing>
          <wp:anchor distT="0" distB="0" distL="114300" distR="114300" simplePos="0" relativeHeight="251658240" behindDoc="1" locked="0" layoutInCell="1" allowOverlap="1" wp14:anchorId="29AE18DE" wp14:editId="28A33C2D">
            <wp:simplePos x="0" y="0"/>
            <wp:positionH relativeFrom="margin">
              <wp:align>right</wp:align>
            </wp:positionH>
            <wp:positionV relativeFrom="paragraph">
              <wp:posOffset>15240</wp:posOffset>
            </wp:positionV>
            <wp:extent cx="3380740" cy="1082040"/>
            <wp:effectExtent l="0" t="0" r="0" b="3810"/>
            <wp:wrapThrough wrapText="bothSides">
              <wp:wrapPolygon edited="0">
                <wp:start x="0" y="0"/>
                <wp:lineTo x="0" y="21296"/>
                <wp:lineTo x="21421" y="21296"/>
                <wp:lineTo x="21421" y="0"/>
                <wp:lineTo x="0" y="0"/>
              </wp:wrapPolygon>
            </wp:wrapThrough>
            <wp:docPr id="1135118950"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ignature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0740" cy="1082040"/>
                    </a:xfrm>
                    <a:prstGeom prst="rect">
                      <a:avLst/>
                    </a:prstGeom>
                    <a:noFill/>
                  </pic:spPr>
                </pic:pic>
              </a:graphicData>
            </a:graphic>
            <wp14:sizeRelH relativeFrom="margin">
              <wp14:pctWidth>0</wp14:pctWidth>
            </wp14:sizeRelH>
            <wp14:sizeRelV relativeFrom="margin">
              <wp14:pctHeight>0</wp14:pctHeight>
            </wp14:sizeRelV>
          </wp:anchor>
        </w:drawing>
      </w:r>
    </w:p>
    <w:p w14:paraId="2A44A516" w14:textId="77777777" w:rsidR="00E03BC5" w:rsidRPr="00E03BC5" w:rsidRDefault="00E03BC5" w:rsidP="00E03BC5">
      <w:pPr>
        <w:spacing w:after="0"/>
        <w:jc w:val="left"/>
        <w:rPr>
          <w:rFonts w:asciiTheme="minorHAnsi" w:hAnsiTheme="minorHAnsi" w:cstheme="minorHAnsi"/>
        </w:rPr>
      </w:pPr>
      <w:r w:rsidRPr="00E03BC5">
        <w:rPr>
          <w:rFonts w:asciiTheme="minorHAnsi" w:hAnsiTheme="minorHAnsi" w:cstheme="minorHAnsi"/>
        </w:rPr>
        <w:t xml:space="preserve">Position </w:t>
      </w:r>
      <w:r w:rsidRPr="00E03BC5">
        <w:rPr>
          <w:rFonts w:asciiTheme="minorHAnsi" w:hAnsiTheme="minorHAnsi" w:cstheme="minorHAnsi"/>
        </w:rPr>
        <w:tab/>
        <w:t xml:space="preserve">- Director </w:t>
      </w:r>
    </w:p>
    <w:p w14:paraId="267DFCFC" w14:textId="77777777" w:rsidR="00E03BC5" w:rsidRPr="00E03BC5" w:rsidRDefault="00E03BC5" w:rsidP="00E03BC5">
      <w:pPr>
        <w:spacing w:after="0"/>
        <w:jc w:val="left"/>
        <w:rPr>
          <w:rFonts w:asciiTheme="minorHAnsi" w:hAnsiTheme="minorHAnsi" w:cstheme="minorHAnsi"/>
        </w:rPr>
      </w:pPr>
    </w:p>
    <w:p w14:paraId="08553CFB" w14:textId="77777777" w:rsidR="00E03BC5" w:rsidRPr="00963936" w:rsidRDefault="00E03BC5" w:rsidP="00E03BC5">
      <w:pPr>
        <w:spacing w:after="0"/>
        <w:jc w:val="left"/>
        <w:rPr>
          <w:rFonts w:asciiTheme="minorHAnsi" w:hAnsiTheme="minorHAnsi" w:cstheme="minorHAnsi"/>
        </w:rPr>
      </w:pPr>
    </w:p>
    <w:p w14:paraId="5B8BD939" w14:textId="77777777" w:rsidR="008A2020" w:rsidRDefault="003301A5">
      <w:pPr>
        <w:spacing w:after="0" w:line="259" w:lineRule="auto"/>
        <w:ind w:left="0" w:firstLine="0"/>
        <w:jc w:val="left"/>
      </w:pPr>
      <w:r>
        <w:t xml:space="preserve"> </w:t>
      </w:r>
    </w:p>
    <w:p w14:paraId="1F1956C5" w14:textId="77777777" w:rsidR="008A2020" w:rsidRDefault="003301A5">
      <w:pPr>
        <w:spacing w:after="0" w:line="259" w:lineRule="auto"/>
        <w:ind w:left="0" w:firstLine="0"/>
        <w:jc w:val="left"/>
      </w:pPr>
      <w:r>
        <w:t xml:space="preserve"> </w:t>
      </w:r>
    </w:p>
    <w:p w14:paraId="2A228F19" w14:textId="77777777" w:rsidR="008A2020" w:rsidRDefault="003301A5">
      <w:pPr>
        <w:spacing w:after="3571" w:line="259" w:lineRule="auto"/>
        <w:ind w:left="0" w:firstLine="0"/>
        <w:jc w:val="left"/>
      </w:pPr>
      <w:r>
        <w:t xml:space="preserve"> </w:t>
      </w:r>
    </w:p>
    <w:p w14:paraId="0AD86928" w14:textId="636748CA" w:rsidR="008A2020" w:rsidRDefault="003301A5">
      <w:pPr>
        <w:pStyle w:val="Heading3"/>
        <w:tabs>
          <w:tab w:val="center" w:pos="4513"/>
          <w:tab w:val="right" w:pos="9031"/>
        </w:tabs>
        <w:ind w:left="-15" w:right="-12" w:firstLine="0"/>
      </w:pPr>
      <w:r>
        <w:t xml:space="preserve"> </w:t>
      </w:r>
      <w:r>
        <w:tab/>
        <w:t xml:space="preserve"> </w:t>
      </w:r>
      <w:r>
        <w:tab/>
        <w:t xml:space="preserve"> </w:t>
      </w:r>
    </w:p>
    <w:sectPr w:rsidR="008A2020">
      <w:headerReference w:type="default" r:id="rId12"/>
      <w:footerReference w:type="default" r:id="rId13"/>
      <w:pgSz w:w="11904" w:h="16838"/>
      <w:pgMar w:top="113" w:right="1433" w:bottom="51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6ADFF" w14:textId="77777777" w:rsidR="003252CE" w:rsidRDefault="003252CE" w:rsidP="00B02AAC">
      <w:pPr>
        <w:spacing w:after="0" w:line="240" w:lineRule="auto"/>
      </w:pPr>
      <w:r>
        <w:separator/>
      </w:r>
    </w:p>
  </w:endnote>
  <w:endnote w:type="continuationSeparator" w:id="0">
    <w:p w14:paraId="7A171A26" w14:textId="77777777" w:rsidR="003252CE" w:rsidRDefault="003252CE" w:rsidP="00B02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2586" w14:textId="6E754350" w:rsidR="00B02AAC" w:rsidRDefault="00B02AAC">
    <w:pPr>
      <w:pStyle w:val="Footer"/>
    </w:pPr>
    <w:r>
      <w:t>M500.POL.00</w:t>
    </w:r>
    <w:r w:rsidR="003D3020">
      <w:t>7</w:t>
    </w:r>
    <w:r>
      <w:t>.00</w:t>
    </w:r>
    <w:r w:rsidR="00606B0F">
      <w:t>3</w:t>
    </w:r>
    <w:r>
      <w:t>-M500 Drug and Alcohol Policy 202</w:t>
    </w:r>
    <w:r w:rsidR="00327941">
      <w:t>5</w:t>
    </w:r>
  </w:p>
  <w:p w14:paraId="05678253" w14:textId="77777777" w:rsidR="00B02AAC" w:rsidRDefault="00B02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B8528" w14:textId="77777777" w:rsidR="003252CE" w:rsidRDefault="003252CE" w:rsidP="00B02AAC">
      <w:pPr>
        <w:spacing w:after="0" w:line="240" w:lineRule="auto"/>
      </w:pPr>
      <w:r>
        <w:separator/>
      </w:r>
    </w:p>
  </w:footnote>
  <w:footnote w:type="continuationSeparator" w:id="0">
    <w:p w14:paraId="3B6CD740" w14:textId="77777777" w:rsidR="003252CE" w:rsidRDefault="003252CE" w:rsidP="00B02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D6CC" w14:textId="7DB237C7" w:rsidR="00F20C5E" w:rsidRDefault="00F20C5E" w:rsidP="00F20C5E">
    <w:pPr>
      <w:pStyle w:val="Header"/>
      <w:jc w:val="center"/>
    </w:pPr>
    <w:r>
      <w:rPr>
        <w:noProof/>
      </w:rPr>
      <w:drawing>
        <wp:inline distT="0" distB="0" distL="0" distR="0" wp14:anchorId="3912C687" wp14:editId="2056FEFD">
          <wp:extent cx="1070610" cy="78867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070610" cy="788670"/>
                  </a:xfrm>
                  <a:prstGeom prst="rect">
                    <a:avLst/>
                  </a:prstGeom>
                </pic:spPr>
              </pic:pic>
            </a:graphicData>
          </a:graphic>
        </wp:inline>
      </w:drawing>
    </w:r>
  </w:p>
  <w:p w14:paraId="2152C355" w14:textId="77777777" w:rsidR="00F20C5E" w:rsidRDefault="00F20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B1025"/>
    <w:multiLevelType w:val="hybridMultilevel"/>
    <w:tmpl w:val="180A8532"/>
    <w:lvl w:ilvl="0" w:tplc="6526C27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C0A8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12EF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FC50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A06B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7A3F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F607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CA77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FC0C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46D3DF7"/>
    <w:multiLevelType w:val="hybridMultilevel"/>
    <w:tmpl w:val="DED2C01C"/>
    <w:lvl w:ilvl="0" w:tplc="8F3C623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349E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8E5F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D8D2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6407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FA2C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7C8D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9A2B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E8EE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90F2302"/>
    <w:multiLevelType w:val="hybridMultilevel"/>
    <w:tmpl w:val="8EC836EC"/>
    <w:lvl w:ilvl="0" w:tplc="57EA0B4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4067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1ADE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36AF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1C3A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686D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E41E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F4CC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9CD2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83418256">
    <w:abstractNumId w:val="2"/>
  </w:num>
  <w:num w:numId="2" w16cid:durableId="913010808">
    <w:abstractNumId w:val="0"/>
  </w:num>
  <w:num w:numId="3" w16cid:durableId="1608730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020"/>
    <w:rsid w:val="001178C9"/>
    <w:rsid w:val="003252CE"/>
    <w:rsid w:val="00327941"/>
    <w:rsid w:val="003301A5"/>
    <w:rsid w:val="00376C12"/>
    <w:rsid w:val="003D3020"/>
    <w:rsid w:val="004203DD"/>
    <w:rsid w:val="00546767"/>
    <w:rsid w:val="00606B0F"/>
    <w:rsid w:val="00706202"/>
    <w:rsid w:val="007928E5"/>
    <w:rsid w:val="008A2020"/>
    <w:rsid w:val="00963936"/>
    <w:rsid w:val="00985B9C"/>
    <w:rsid w:val="00A8684F"/>
    <w:rsid w:val="00A916C3"/>
    <w:rsid w:val="00AE124E"/>
    <w:rsid w:val="00B02AAC"/>
    <w:rsid w:val="00B17EC3"/>
    <w:rsid w:val="00C76778"/>
    <w:rsid w:val="00E03BC5"/>
    <w:rsid w:val="00E612F2"/>
    <w:rsid w:val="00EF3895"/>
    <w:rsid w:val="00F20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80F72"/>
  <w15:docId w15:val="{FA8E627D-392F-A840-A606-976C324B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 w:line="248" w:lineRule="auto"/>
      <w:ind w:left="1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line="25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line="259"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257" w:line="259" w:lineRule="auto"/>
      <w:ind w:left="10" w:hanging="10"/>
      <w:outlineLvl w:val="2"/>
    </w:pPr>
    <w:rPr>
      <w:rFonts w:ascii="Times New Roman" w:eastAsia="Times New Roman" w:hAnsi="Times New Roman" w:cs="Times New Roman"/>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character" w:customStyle="1" w:styleId="Heading3Char">
    <w:name w:val="Heading 3 Char"/>
    <w:link w:val="Heading3"/>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B02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AAC"/>
    <w:rPr>
      <w:rFonts w:ascii="Arial" w:eastAsia="Arial" w:hAnsi="Arial" w:cs="Arial"/>
      <w:color w:val="000000"/>
      <w:sz w:val="22"/>
    </w:rPr>
  </w:style>
  <w:style w:type="paragraph" w:styleId="Footer">
    <w:name w:val="footer"/>
    <w:basedOn w:val="Normal"/>
    <w:link w:val="FooterChar"/>
    <w:uiPriority w:val="99"/>
    <w:unhideWhenUsed/>
    <w:rsid w:val="00B02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AAC"/>
    <w:rPr>
      <w:rFonts w:ascii="Arial" w:eastAsia="Arial" w:hAnsi="Arial" w:cs="Arial"/>
      <w:color w:val="000000"/>
      <w:sz w:val="22"/>
    </w:rPr>
  </w:style>
  <w:style w:type="paragraph" w:styleId="NoSpacing">
    <w:name w:val="No Spacing"/>
    <w:uiPriority w:val="1"/>
    <w:qFormat/>
    <w:rsid w:val="00963936"/>
    <w:pPr>
      <w:ind w:left="10" w:hanging="10"/>
      <w:jc w:val="both"/>
    </w:pPr>
    <w:rPr>
      <w:rFonts w:ascii="Arial" w:eastAsia="Arial" w:hAnsi="Arial" w:cs="Arial"/>
      <w:color w:val="000000"/>
      <w:sz w:val="22"/>
    </w:rPr>
  </w:style>
  <w:style w:type="character" w:styleId="Hyperlink">
    <w:name w:val="Hyperlink"/>
    <w:basedOn w:val="DefaultParagraphFont"/>
    <w:uiPriority w:val="99"/>
    <w:unhideWhenUsed/>
    <w:rsid w:val="00A8684F"/>
    <w:rPr>
      <w:color w:val="0563C1" w:themeColor="hyperlink"/>
      <w:u w:val="single"/>
    </w:rPr>
  </w:style>
  <w:style w:type="character" w:styleId="UnresolvedMention">
    <w:name w:val="Unresolved Mention"/>
    <w:basedOn w:val="DefaultParagraphFont"/>
    <w:uiPriority w:val="99"/>
    <w:semiHidden/>
    <w:unhideWhenUsed/>
    <w:rsid w:val="00A86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779579">
      <w:bodyDiv w:val="1"/>
      <w:marLeft w:val="0"/>
      <w:marRight w:val="0"/>
      <w:marTop w:val="0"/>
      <w:marBottom w:val="0"/>
      <w:divBdr>
        <w:top w:val="none" w:sz="0" w:space="0" w:color="auto"/>
        <w:left w:val="none" w:sz="0" w:space="0" w:color="auto"/>
        <w:bottom w:val="none" w:sz="0" w:space="0" w:color="auto"/>
        <w:right w:val="none" w:sz="0" w:space="0" w:color="auto"/>
      </w:divBdr>
    </w:div>
    <w:div w:id="1644961563">
      <w:bodyDiv w:val="1"/>
      <w:marLeft w:val="0"/>
      <w:marRight w:val="0"/>
      <w:marTop w:val="0"/>
      <w:marBottom w:val="0"/>
      <w:divBdr>
        <w:top w:val="none" w:sz="0" w:space="0" w:color="auto"/>
        <w:left w:val="none" w:sz="0" w:space="0" w:color="auto"/>
        <w:bottom w:val="none" w:sz="0" w:space="0" w:color="auto"/>
        <w:right w:val="none" w:sz="0" w:space="0" w:color="auto"/>
      </w:divBdr>
    </w:div>
    <w:div w:id="1653832900">
      <w:bodyDiv w:val="1"/>
      <w:marLeft w:val="0"/>
      <w:marRight w:val="0"/>
      <w:marTop w:val="0"/>
      <w:marBottom w:val="0"/>
      <w:divBdr>
        <w:top w:val="none" w:sz="0" w:space="0" w:color="auto"/>
        <w:left w:val="none" w:sz="0" w:space="0" w:color="auto"/>
        <w:bottom w:val="none" w:sz="0" w:space="0" w:color="auto"/>
        <w:right w:val="none" w:sz="0" w:space="0" w:color="auto"/>
      </w:divBdr>
    </w:div>
    <w:div w:id="1744837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odular500.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94A5B44F02F34C8288E17751BF40C3" ma:contentTypeVersion="16" ma:contentTypeDescription="Create a new document." ma:contentTypeScope="" ma:versionID="ae4401a31fce76d221c1351c8d019421">
  <xsd:schema xmlns:xsd="http://www.w3.org/2001/XMLSchema" xmlns:xs="http://www.w3.org/2001/XMLSchema" xmlns:p="http://schemas.microsoft.com/office/2006/metadata/properties" xmlns:ns2="111fd9e1-a1b2-4b6c-b59a-81131b6e8a2b" xmlns:ns3="ab0f3504-314c-48b9-a85b-7873ef7dbca4" targetNamespace="http://schemas.microsoft.com/office/2006/metadata/properties" ma:root="true" ma:fieldsID="45f7f9ff6dedfcf79bb9e2a27d5ba7fb" ns2:_="" ns3:_="">
    <xsd:import namespace="111fd9e1-a1b2-4b6c-b59a-81131b6e8a2b"/>
    <xsd:import namespace="ab0f3504-314c-48b9-a85b-7873ef7dbc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LengthInSeconds" minOccurs="0"/>
                <xsd:element ref="ns2:MediaServiceSearchProperties" minOccurs="0"/>
                <xsd:element ref="ns2:Draw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fd9e1-a1b2-4b6c-b59a-81131b6e8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2706f07-12c4-47ab-9c2f-383a61196fd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rawing" ma:index="23" nillable="true" ma:displayName="Info" ma:format="Dropdown" ma:internalName="Draw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f3504-314c-48b9-a85b-7873ef7dbc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93bb83-8294-4672-b47c-69390ced1078}" ma:internalName="TaxCatchAll" ma:showField="CatchAllData" ma:web="ab0f3504-314c-48b9-a85b-7873ef7dbc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1fd9e1-a1b2-4b6c-b59a-81131b6e8a2b">
      <Terms xmlns="http://schemas.microsoft.com/office/infopath/2007/PartnerControls"/>
    </lcf76f155ced4ddcb4097134ff3c332f>
    <TaxCatchAll xmlns="ab0f3504-314c-48b9-a85b-7873ef7dbca4" xsi:nil="true"/>
    <Drawing xmlns="111fd9e1-a1b2-4b6c-b59a-81131b6e8a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E3B6F-7C91-4795-9AB6-AB5D3A597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fd9e1-a1b2-4b6c-b59a-81131b6e8a2b"/>
    <ds:schemaRef ds:uri="ab0f3504-314c-48b9-a85b-7873ef7db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B30C3-7F93-4F42-B83C-6126AEA56A2C}">
  <ds:schemaRefs>
    <ds:schemaRef ds:uri="http://schemas.microsoft.com/office/2006/metadata/properties"/>
    <ds:schemaRef ds:uri="http://schemas.microsoft.com/office/infopath/2007/PartnerControls"/>
    <ds:schemaRef ds:uri="111fd9e1-a1b2-4b6c-b59a-81131b6e8a2b"/>
    <ds:schemaRef ds:uri="ab0f3504-314c-48b9-a85b-7873ef7dbca4"/>
  </ds:schemaRefs>
</ds:datastoreItem>
</file>

<file path=customXml/itemProps3.xml><?xml version="1.0" encoding="utf-8"?>
<ds:datastoreItem xmlns:ds="http://schemas.openxmlformats.org/officeDocument/2006/customXml" ds:itemID="{284BF2C6-6B86-4CBC-BE4F-E0B782DD3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Taylor</dc:creator>
  <cp:keywords/>
  <cp:lastModifiedBy>James Hammond</cp:lastModifiedBy>
  <cp:revision>8</cp:revision>
  <dcterms:created xsi:type="dcterms:W3CDTF">2024-02-21T09:53:00Z</dcterms:created>
  <dcterms:modified xsi:type="dcterms:W3CDTF">2025-05-14T07:37:00Z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0x010100C394A5B44F02F34C8288E17751BF40C3</vt:lpwstr>
  </property>
  <property fmtid="{D5CDD505-2E9C-101B-9397-08002B2CF9AE}" pid="3" name="MediaServiceImageTags">
    <vt:lpwstr/>
  </property>
</Properties>
</file>